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5B" w:rsidRPr="0036275B" w:rsidRDefault="0036275B" w:rsidP="0036275B">
      <w:pPr>
        <w:pBdr>
          <w:top w:val="single" w:sz="6" w:space="1" w:color="auto"/>
        </w:pBdr>
        <w:spacing w:after="0" w:line="240" w:lineRule="auto"/>
        <w:jc w:val="center"/>
        <w:rPr>
          <w:rFonts w:ascii="Arial" w:eastAsia="Times New Roman" w:hAnsi="Arial" w:cs="Arial"/>
          <w:vanish/>
          <w:sz w:val="16"/>
          <w:szCs w:val="16"/>
        </w:rPr>
      </w:pPr>
      <w:r w:rsidRPr="0036275B">
        <w:rPr>
          <w:rFonts w:ascii="Arial" w:eastAsia="Times New Roman" w:hAnsi="Arial" w:cs="Arial"/>
          <w:vanish/>
          <w:sz w:val="16"/>
          <w:szCs w:val="16"/>
        </w:rPr>
        <w:t>Bottom of Form</w:t>
      </w:r>
    </w:p>
    <w:p w:rsidR="0036275B" w:rsidRPr="0036275B" w:rsidRDefault="0036275B" w:rsidP="0036275B">
      <w:pPr>
        <w:pBdr>
          <w:bottom w:val="single" w:sz="6" w:space="1" w:color="auto"/>
        </w:pBdr>
        <w:spacing w:after="0" w:line="240" w:lineRule="auto"/>
        <w:jc w:val="center"/>
        <w:rPr>
          <w:rFonts w:ascii="Arial" w:eastAsia="Times New Roman" w:hAnsi="Arial" w:cs="Arial"/>
          <w:vanish/>
          <w:sz w:val="16"/>
          <w:szCs w:val="16"/>
        </w:rPr>
      </w:pPr>
      <w:r w:rsidRPr="0036275B">
        <w:rPr>
          <w:rFonts w:ascii="Arial" w:eastAsia="Times New Roman" w:hAnsi="Arial" w:cs="Arial"/>
          <w:vanish/>
          <w:sz w:val="16"/>
          <w:szCs w:val="16"/>
        </w:rPr>
        <w:t>Top of Form</w:t>
      </w:r>
    </w:p>
    <w:p w:rsidR="0036275B" w:rsidRPr="0036275B" w:rsidRDefault="0036275B" w:rsidP="0036275B">
      <w:pPr>
        <w:pBdr>
          <w:top w:val="single" w:sz="6" w:space="1" w:color="auto"/>
        </w:pBdr>
        <w:spacing w:after="0" w:line="240" w:lineRule="auto"/>
        <w:jc w:val="center"/>
        <w:rPr>
          <w:rFonts w:ascii="Arial" w:eastAsia="Times New Roman" w:hAnsi="Arial" w:cs="Arial"/>
          <w:vanish/>
          <w:sz w:val="16"/>
          <w:szCs w:val="16"/>
        </w:rPr>
      </w:pPr>
      <w:r w:rsidRPr="0036275B">
        <w:rPr>
          <w:rFonts w:ascii="Arial" w:eastAsia="Times New Roman" w:hAnsi="Arial" w:cs="Arial"/>
          <w:vanish/>
          <w:sz w:val="16"/>
          <w:szCs w:val="16"/>
        </w:rPr>
        <w:t>Bottom of Form</w:t>
      </w:r>
    </w:p>
    <w:p w:rsidR="0036275B" w:rsidRPr="0036275B" w:rsidRDefault="0036275B" w:rsidP="0036275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bookmarkStart w:id="0" w:name="content"/>
      <w:bookmarkEnd w:id="0"/>
      <w:r w:rsidRPr="0036275B">
        <w:rPr>
          <w:rFonts w:ascii="Times New Roman" w:eastAsia="Times New Roman" w:hAnsi="Times New Roman" w:cs="Times New Roman"/>
          <w:b/>
          <w:bCs/>
          <w:sz w:val="36"/>
          <w:szCs w:val="36"/>
          <w:u w:val="single"/>
        </w:rPr>
        <w:t>MIT EHS</w:t>
      </w:r>
      <w:r>
        <w:rPr>
          <w:rFonts w:ascii="Times New Roman" w:eastAsia="Times New Roman" w:hAnsi="Times New Roman" w:cs="Times New Roman"/>
          <w:b/>
          <w:bCs/>
          <w:sz w:val="36"/>
          <w:szCs w:val="36"/>
        </w:rPr>
        <w:t xml:space="preserve"> </w:t>
      </w:r>
      <w:hyperlink r:id="rId5" w:tooltip="Beryllium Policy and Procedures" w:history="1">
        <w:r w:rsidRPr="0036275B">
          <w:rPr>
            <w:rFonts w:ascii="Times New Roman" w:eastAsia="Times New Roman" w:hAnsi="Times New Roman" w:cs="Times New Roman"/>
            <w:b/>
            <w:bCs/>
            <w:color w:val="000000" w:themeColor="text1"/>
            <w:sz w:val="36"/>
            <w:szCs w:val="36"/>
            <w:u w:val="single"/>
          </w:rPr>
          <w:t>Beryllium Policy and Procedures</w:t>
        </w:r>
      </w:hyperlink>
    </w:p>
    <w:p w:rsidR="0036275B" w:rsidRPr="0036275B" w:rsidRDefault="0036275B" w:rsidP="0036275B">
      <w:pPr>
        <w:spacing w:before="100" w:beforeAutospacing="1" w:after="100" w:afterAutospacing="1" w:line="240" w:lineRule="auto"/>
        <w:rPr>
          <w:rFonts w:ascii="Times New Roman" w:eastAsia="Times New Roman" w:hAnsi="Times New Roman" w:cs="Times New Roman"/>
          <w:sz w:val="24"/>
          <w:szCs w:val="24"/>
        </w:rPr>
      </w:pPr>
      <w:bookmarkStart w:id="1" w:name="top"/>
      <w:bookmarkEnd w:id="1"/>
      <w:r w:rsidRPr="0036275B">
        <w:rPr>
          <w:rFonts w:ascii="Times New Roman" w:eastAsia="Times New Roman" w:hAnsi="Times New Roman" w:cs="Times New Roman"/>
          <w:sz w:val="24"/>
          <w:szCs w:val="24"/>
        </w:rPr>
        <w:t>To create a safe working environment by establishing and following recommended work practices and guidelines. Beryllium metal and its alloys are used in a wide variety of industrial products because they are light, resistant to heat, stress and strain. All procedures that may present a health hazard should be reviewed and approved by the Industrial Hygiene Program.</w:t>
      </w:r>
    </w:p>
    <w:p w:rsidR="0036275B" w:rsidRPr="0036275B" w:rsidRDefault="0036275B" w:rsidP="0036275B">
      <w:pPr>
        <w:spacing w:before="100" w:beforeAutospacing="1" w:after="100" w:afterAutospacing="1" w:line="240" w:lineRule="auto"/>
        <w:rPr>
          <w:rFonts w:ascii="Times New Roman" w:eastAsia="Times New Roman" w:hAnsi="Times New Roman" w:cs="Times New Roman"/>
          <w:sz w:val="24"/>
          <w:szCs w:val="24"/>
        </w:rPr>
      </w:pPr>
      <w:bookmarkStart w:id="2" w:name="1"/>
      <w:bookmarkEnd w:id="2"/>
      <w:r w:rsidRPr="0036275B">
        <w:rPr>
          <w:rFonts w:ascii="Times New Roman" w:eastAsia="Times New Roman" w:hAnsi="Times New Roman" w:cs="Times New Roman"/>
          <w:b/>
          <w:bCs/>
          <w:sz w:val="24"/>
          <w:szCs w:val="24"/>
        </w:rPr>
        <w:t>Health Effects</w:t>
      </w:r>
      <w:r w:rsidRPr="0036275B">
        <w:rPr>
          <w:rFonts w:ascii="Times New Roman" w:eastAsia="Times New Roman" w:hAnsi="Times New Roman" w:cs="Times New Roman"/>
          <w:sz w:val="24"/>
          <w:szCs w:val="24"/>
        </w:rPr>
        <w:br/>
      </w:r>
      <w:proofErr w:type="gramStart"/>
      <w:r w:rsidRPr="0036275B">
        <w:rPr>
          <w:rFonts w:ascii="Times New Roman" w:eastAsia="Times New Roman" w:hAnsi="Times New Roman" w:cs="Times New Roman"/>
          <w:sz w:val="24"/>
          <w:szCs w:val="24"/>
        </w:rPr>
        <w:t>The</w:t>
      </w:r>
      <w:proofErr w:type="gramEnd"/>
      <w:r w:rsidRPr="0036275B">
        <w:rPr>
          <w:rFonts w:ascii="Times New Roman" w:eastAsia="Times New Roman" w:hAnsi="Times New Roman" w:cs="Times New Roman"/>
          <w:sz w:val="24"/>
          <w:szCs w:val="24"/>
        </w:rPr>
        <w:t xml:space="preserve"> inhalation of dust</w:t>
      </w:r>
      <w:r w:rsidR="007F7C2F">
        <w:rPr>
          <w:rFonts w:ascii="Times New Roman" w:eastAsia="Times New Roman" w:hAnsi="Times New Roman" w:cs="Times New Roman"/>
          <w:sz w:val="24"/>
          <w:szCs w:val="24"/>
        </w:rPr>
        <w:t>,</w:t>
      </w:r>
      <w:r w:rsidRPr="0036275B">
        <w:rPr>
          <w:rFonts w:ascii="Times New Roman" w:eastAsia="Times New Roman" w:hAnsi="Times New Roman" w:cs="Times New Roman"/>
          <w:sz w:val="24"/>
          <w:szCs w:val="24"/>
        </w:rPr>
        <w:t xml:space="preserve"> fumes or mists containing beryllium or beryllium compo</w:t>
      </w:r>
      <w:r>
        <w:rPr>
          <w:rFonts w:ascii="Times New Roman" w:eastAsia="Times New Roman" w:hAnsi="Times New Roman" w:cs="Times New Roman"/>
          <w:sz w:val="24"/>
          <w:szCs w:val="24"/>
        </w:rPr>
        <w:t>unds present a very</w:t>
      </w:r>
      <w:r w:rsidRPr="0036275B">
        <w:rPr>
          <w:rFonts w:ascii="Times New Roman" w:eastAsia="Times New Roman" w:hAnsi="Times New Roman" w:cs="Times New Roman"/>
          <w:sz w:val="24"/>
          <w:szCs w:val="24"/>
        </w:rPr>
        <w:t xml:space="preserve"> serious health hazard. Laboratory processes that can produce fumes or finely divided dust that may present a health hazard include heating, surface grinding or </w:t>
      </w:r>
      <w:r>
        <w:rPr>
          <w:rFonts w:ascii="Times New Roman" w:eastAsia="Times New Roman" w:hAnsi="Times New Roman" w:cs="Times New Roman"/>
          <w:sz w:val="24"/>
          <w:szCs w:val="24"/>
        </w:rPr>
        <w:t>machining of bery</w:t>
      </w:r>
      <w:r w:rsidR="007F7C2F">
        <w:rPr>
          <w:rFonts w:ascii="Times New Roman" w:eastAsia="Times New Roman" w:hAnsi="Times New Roman" w:cs="Times New Roman"/>
          <w:sz w:val="24"/>
          <w:szCs w:val="24"/>
        </w:rPr>
        <w:t xml:space="preserve">llium </w:t>
      </w:r>
      <w:r>
        <w:rPr>
          <w:rFonts w:ascii="Times New Roman" w:eastAsia="Times New Roman" w:hAnsi="Times New Roman" w:cs="Times New Roman"/>
          <w:sz w:val="24"/>
          <w:szCs w:val="24"/>
        </w:rPr>
        <w:t xml:space="preserve">and its </w:t>
      </w:r>
      <w:r w:rsidRPr="0036275B">
        <w:rPr>
          <w:rFonts w:ascii="Times New Roman" w:eastAsia="Times New Roman" w:hAnsi="Times New Roman" w:cs="Times New Roman"/>
          <w:sz w:val="24"/>
          <w:szCs w:val="24"/>
        </w:rPr>
        <w:t>alloys.</w:t>
      </w:r>
    </w:p>
    <w:p w:rsidR="0036275B" w:rsidRPr="0036275B" w:rsidRDefault="0036275B" w:rsidP="0036275B">
      <w:pPr>
        <w:spacing w:before="100" w:beforeAutospacing="1" w:after="100" w:afterAutospacing="1" w:line="240" w:lineRule="auto"/>
        <w:rPr>
          <w:rFonts w:ascii="Times New Roman" w:eastAsia="Times New Roman" w:hAnsi="Times New Roman" w:cs="Times New Roman"/>
          <w:sz w:val="24"/>
          <w:szCs w:val="24"/>
        </w:rPr>
      </w:pPr>
      <w:r w:rsidRPr="0036275B">
        <w:rPr>
          <w:rFonts w:ascii="Times New Roman" w:eastAsia="Times New Roman" w:hAnsi="Times New Roman" w:cs="Times New Roman"/>
          <w:sz w:val="24"/>
          <w:szCs w:val="24"/>
        </w:rPr>
        <w:t xml:space="preserve">Chronic beryllium disease and pulmonary </w:t>
      </w:r>
      <w:proofErr w:type="spellStart"/>
      <w:r w:rsidRPr="0036275B">
        <w:rPr>
          <w:rFonts w:ascii="Times New Roman" w:eastAsia="Times New Roman" w:hAnsi="Times New Roman" w:cs="Times New Roman"/>
          <w:sz w:val="24"/>
          <w:szCs w:val="24"/>
        </w:rPr>
        <w:t>berylliosis</w:t>
      </w:r>
      <w:proofErr w:type="spellEnd"/>
      <w:r w:rsidRPr="0036275B">
        <w:rPr>
          <w:rFonts w:ascii="Times New Roman" w:eastAsia="Times New Roman" w:hAnsi="Times New Roman" w:cs="Times New Roman"/>
          <w:sz w:val="24"/>
          <w:szCs w:val="24"/>
        </w:rPr>
        <w:t xml:space="preserve"> are detected through x-ray changes, granulomas and a decrease in the ability of the lungs to transport oxygen. Acute beryllium disease is a result of the inhalation of soluble beryllium compounds. It causes inflammation of the mucous membranes of the respiratory tract and irritation of the lungs.</w:t>
      </w:r>
    </w:p>
    <w:p w:rsidR="0036275B" w:rsidRPr="0036275B" w:rsidRDefault="0036275B" w:rsidP="0036275B">
      <w:pPr>
        <w:spacing w:before="100" w:beforeAutospacing="1" w:after="100" w:afterAutospacing="1" w:line="240" w:lineRule="auto"/>
        <w:rPr>
          <w:rFonts w:ascii="Times New Roman" w:eastAsia="Times New Roman" w:hAnsi="Times New Roman" w:cs="Times New Roman"/>
          <w:sz w:val="24"/>
          <w:szCs w:val="24"/>
        </w:rPr>
      </w:pPr>
      <w:r w:rsidRPr="0036275B">
        <w:rPr>
          <w:rFonts w:ascii="Times New Roman" w:eastAsia="Times New Roman" w:hAnsi="Times New Roman" w:cs="Times New Roman"/>
          <w:sz w:val="24"/>
          <w:szCs w:val="24"/>
        </w:rPr>
        <w:t>Contact dermatitis is caused primarily by the soluble salts of beryllium particularly the fluoride but the metal and beryllium oxides have also been suspected.</w:t>
      </w:r>
    </w:p>
    <w:p w:rsidR="0036275B" w:rsidRPr="0036275B" w:rsidRDefault="0036275B" w:rsidP="0036275B">
      <w:pPr>
        <w:spacing w:before="100" w:beforeAutospacing="1" w:after="100" w:afterAutospacing="1" w:line="240" w:lineRule="auto"/>
        <w:rPr>
          <w:rFonts w:ascii="Times New Roman" w:eastAsia="Times New Roman" w:hAnsi="Times New Roman" w:cs="Times New Roman"/>
          <w:sz w:val="24"/>
          <w:szCs w:val="24"/>
        </w:rPr>
      </w:pPr>
      <w:bookmarkStart w:id="3" w:name="2"/>
      <w:bookmarkEnd w:id="3"/>
      <w:r w:rsidRPr="0036275B">
        <w:rPr>
          <w:rFonts w:ascii="Times New Roman" w:eastAsia="Times New Roman" w:hAnsi="Times New Roman" w:cs="Times New Roman"/>
          <w:b/>
          <w:bCs/>
          <w:sz w:val="24"/>
          <w:szCs w:val="24"/>
        </w:rPr>
        <w:t>Medical Surveillance</w:t>
      </w:r>
      <w:r w:rsidRPr="0036275B">
        <w:rPr>
          <w:rFonts w:ascii="Times New Roman" w:eastAsia="Times New Roman" w:hAnsi="Times New Roman" w:cs="Times New Roman"/>
          <w:sz w:val="24"/>
          <w:szCs w:val="24"/>
        </w:rPr>
        <w:br/>
        <w:t xml:space="preserve">All employees working with beryllium in a manner that creates potential worker exposure </w:t>
      </w:r>
      <w:r>
        <w:rPr>
          <w:rFonts w:ascii="Times New Roman" w:eastAsia="Times New Roman" w:hAnsi="Times New Roman" w:cs="Times New Roman"/>
          <w:sz w:val="24"/>
          <w:szCs w:val="24"/>
        </w:rPr>
        <w:t xml:space="preserve">can </w:t>
      </w:r>
      <w:r w:rsidRPr="0036275B">
        <w:rPr>
          <w:rFonts w:ascii="Times New Roman" w:eastAsia="Times New Roman" w:hAnsi="Times New Roman" w:cs="Times New Roman"/>
          <w:sz w:val="24"/>
          <w:szCs w:val="24"/>
        </w:rPr>
        <w:t>receive a preplacement physical exam to establish a baseline to compare future physicals and x-rays. After initial evaluation by the occupational physician, an employee who is eligible for the Surveillance Program will be recalled via letter 12 months after last exam by the physician. To enroll into the Beryllium Workers Surveillance Program any student, researcher, emp</w:t>
      </w:r>
      <w:r>
        <w:rPr>
          <w:rFonts w:ascii="Times New Roman" w:eastAsia="Times New Roman" w:hAnsi="Times New Roman" w:cs="Times New Roman"/>
          <w:sz w:val="24"/>
          <w:szCs w:val="24"/>
        </w:rPr>
        <w:t xml:space="preserve">loyee or their supervisor can </w:t>
      </w:r>
      <w:r w:rsidRPr="0036275B">
        <w:rPr>
          <w:rFonts w:ascii="Times New Roman" w:eastAsia="Times New Roman" w:hAnsi="Times New Roman" w:cs="Times New Roman"/>
          <w:sz w:val="24"/>
          <w:szCs w:val="24"/>
        </w:rPr>
        <w:t>contact the EHS at (617) 452-3477. In addition IHP may recommend researchers or workers to enroll if they note potential beryllium exposure in any work place evaluation. The program is voluntary and free.</w:t>
      </w:r>
    </w:p>
    <w:p w:rsidR="0036275B" w:rsidRPr="0036275B" w:rsidRDefault="0036275B" w:rsidP="0036275B">
      <w:pPr>
        <w:spacing w:before="100" w:beforeAutospacing="1" w:after="100" w:afterAutospacing="1" w:line="240" w:lineRule="auto"/>
        <w:rPr>
          <w:rFonts w:ascii="Times New Roman" w:eastAsia="Times New Roman" w:hAnsi="Times New Roman" w:cs="Times New Roman"/>
          <w:sz w:val="24"/>
          <w:szCs w:val="24"/>
        </w:rPr>
      </w:pPr>
      <w:bookmarkStart w:id="4" w:name="3"/>
      <w:bookmarkEnd w:id="4"/>
      <w:r w:rsidRPr="0036275B">
        <w:rPr>
          <w:rFonts w:ascii="Times New Roman" w:eastAsia="Times New Roman" w:hAnsi="Times New Roman" w:cs="Times New Roman"/>
          <w:b/>
          <w:bCs/>
          <w:sz w:val="24"/>
          <w:szCs w:val="24"/>
        </w:rPr>
        <w:t>Controls</w:t>
      </w:r>
      <w:r w:rsidRPr="0036275B">
        <w:rPr>
          <w:rFonts w:ascii="Times New Roman" w:eastAsia="Times New Roman" w:hAnsi="Times New Roman" w:cs="Times New Roman"/>
          <w:sz w:val="24"/>
          <w:szCs w:val="24"/>
        </w:rPr>
        <w:br/>
        <w:t xml:space="preserve">Recommended work practices should minimize worker exposure to beryllium dust or fumes. Therefore, all beryllium work should be done in designated areas approved by the Industrial Hygiene Program. Standard operating procedures and guidelines for specific operations should be established and approved before working with beryllium and its compounds. Prior to working with beryllium employees must receive training and annually thereafter. The training should include but not limited to the health hazards of the material, personal protective equipment and the proper handling and disposal procedures. The control and capture of beryllium particles should be done at the source with local exhaust ventilation or glove box. Negative exhaust systems shall be equipped with HEPA filtration. Contact </w:t>
      </w:r>
      <w:r>
        <w:rPr>
          <w:rFonts w:ascii="Times New Roman" w:eastAsia="Times New Roman" w:hAnsi="Times New Roman" w:cs="Times New Roman"/>
          <w:sz w:val="24"/>
          <w:szCs w:val="24"/>
        </w:rPr>
        <w:t xml:space="preserve">the Industrial Hygiene Program </w:t>
      </w:r>
      <w:r w:rsidRPr="0036275B">
        <w:rPr>
          <w:rFonts w:ascii="Times New Roman" w:eastAsia="Times New Roman" w:hAnsi="Times New Roman" w:cs="Times New Roman"/>
          <w:sz w:val="24"/>
          <w:szCs w:val="24"/>
        </w:rPr>
        <w:t xml:space="preserve">(617) 452-3477 for </w:t>
      </w:r>
      <w:r>
        <w:rPr>
          <w:rFonts w:ascii="Times New Roman" w:eastAsia="Times New Roman" w:hAnsi="Times New Roman" w:cs="Times New Roman"/>
          <w:sz w:val="24"/>
          <w:szCs w:val="24"/>
        </w:rPr>
        <w:t>design</w:t>
      </w:r>
      <w:r w:rsidRPr="0036275B">
        <w:rPr>
          <w:rFonts w:ascii="Times New Roman" w:eastAsia="Times New Roman" w:hAnsi="Times New Roman" w:cs="Times New Roman"/>
          <w:sz w:val="24"/>
          <w:szCs w:val="24"/>
        </w:rPr>
        <w:t xml:space="preserve"> criteria.</w:t>
      </w:r>
    </w:p>
    <w:p w:rsidR="0036275B" w:rsidRPr="0036275B" w:rsidRDefault="0036275B" w:rsidP="0036275B">
      <w:pPr>
        <w:spacing w:before="100" w:beforeAutospacing="1" w:after="100" w:afterAutospacing="1" w:line="240" w:lineRule="auto"/>
        <w:rPr>
          <w:rFonts w:ascii="Times New Roman" w:eastAsia="Times New Roman" w:hAnsi="Times New Roman" w:cs="Times New Roman"/>
          <w:sz w:val="24"/>
          <w:szCs w:val="24"/>
        </w:rPr>
      </w:pPr>
      <w:bookmarkStart w:id="5" w:name="4"/>
      <w:bookmarkEnd w:id="5"/>
      <w:r w:rsidRPr="0036275B">
        <w:rPr>
          <w:rFonts w:ascii="Times New Roman" w:eastAsia="Times New Roman" w:hAnsi="Times New Roman" w:cs="Times New Roman"/>
          <w:b/>
          <w:bCs/>
          <w:sz w:val="24"/>
          <w:szCs w:val="24"/>
        </w:rPr>
        <w:t>Respiratory Protection</w:t>
      </w:r>
      <w:r w:rsidRPr="0036275B">
        <w:rPr>
          <w:rFonts w:ascii="Times New Roman" w:eastAsia="Times New Roman" w:hAnsi="Times New Roman" w:cs="Times New Roman"/>
          <w:sz w:val="24"/>
          <w:szCs w:val="24"/>
        </w:rPr>
        <w:br/>
        <w:t xml:space="preserve">Respiratory protection should not be used as a substitute </w:t>
      </w:r>
      <w:r>
        <w:rPr>
          <w:rFonts w:ascii="Times New Roman" w:eastAsia="Times New Roman" w:hAnsi="Times New Roman" w:cs="Times New Roman"/>
          <w:sz w:val="24"/>
          <w:szCs w:val="24"/>
        </w:rPr>
        <w:t xml:space="preserve">for engineering controls but may be used in </w:t>
      </w:r>
      <w:r w:rsidRPr="0036275B">
        <w:rPr>
          <w:rFonts w:ascii="Times New Roman" w:eastAsia="Times New Roman" w:hAnsi="Times New Roman" w:cs="Times New Roman"/>
          <w:sz w:val="24"/>
          <w:szCs w:val="24"/>
        </w:rPr>
        <w:t xml:space="preserve">emergency situations or when potential exposure may occur. Respirator users must be </w:t>
      </w:r>
      <w:r w:rsidRPr="0036275B">
        <w:rPr>
          <w:rFonts w:ascii="Times New Roman" w:eastAsia="Times New Roman" w:hAnsi="Times New Roman" w:cs="Times New Roman"/>
          <w:sz w:val="24"/>
          <w:szCs w:val="24"/>
        </w:rPr>
        <w:lastRenderedPageBreak/>
        <w:t>enrolled in the MIT Respiratory Protection Program, refer to the policy document on Respiratory Protection. The Industrial Hygiene Program will assist in the selection of the appropriate respiratory protection.</w:t>
      </w:r>
    </w:p>
    <w:p w:rsidR="0036275B" w:rsidRPr="0036275B" w:rsidRDefault="0036275B" w:rsidP="0036275B">
      <w:pPr>
        <w:spacing w:before="100" w:beforeAutospacing="1" w:after="100" w:afterAutospacing="1" w:line="240" w:lineRule="auto"/>
        <w:rPr>
          <w:rFonts w:ascii="Times New Roman" w:eastAsia="Times New Roman" w:hAnsi="Times New Roman" w:cs="Times New Roman"/>
          <w:sz w:val="24"/>
          <w:szCs w:val="24"/>
        </w:rPr>
      </w:pPr>
      <w:r w:rsidRPr="0036275B">
        <w:rPr>
          <w:rFonts w:ascii="Times New Roman" w:eastAsia="Times New Roman" w:hAnsi="Times New Roman" w:cs="Times New Roman"/>
          <w:sz w:val="24"/>
          <w:szCs w:val="24"/>
        </w:rPr>
        <w:br/>
      </w:r>
      <w:bookmarkStart w:id="6" w:name="5"/>
      <w:bookmarkEnd w:id="6"/>
      <w:r w:rsidRPr="0036275B">
        <w:rPr>
          <w:rFonts w:ascii="Times New Roman" w:eastAsia="Times New Roman" w:hAnsi="Times New Roman" w:cs="Times New Roman"/>
          <w:b/>
          <w:bCs/>
          <w:sz w:val="24"/>
          <w:szCs w:val="24"/>
        </w:rPr>
        <w:t xml:space="preserve">Personal Protective Equipment </w:t>
      </w:r>
    </w:p>
    <w:p w:rsidR="0036275B" w:rsidRPr="0036275B" w:rsidRDefault="0036275B" w:rsidP="0036275B">
      <w:pPr>
        <w:spacing w:beforeAutospacing="1" w:after="100" w:afterAutospacing="1" w:line="240" w:lineRule="auto"/>
        <w:rPr>
          <w:rFonts w:ascii="Times New Roman" w:eastAsia="Times New Roman" w:hAnsi="Times New Roman" w:cs="Times New Roman"/>
          <w:sz w:val="24"/>
          <w:szCs w:val="24"/>
        </w:rPr>
      </w:pPr>
      <w:r w:rsidRPr="0036275B">
        <w:rPr>
          <w:rFonts w:ascii="Times New Roman" w:eastAsia="Times New Roman" w:hAnsi="Times New Roman" w:cs="Times New Roman"/>
          <w:b/>
          <w:bCs/>
          <w:sz w:val="24"/>
          <w:szCs w:val="24"/>
        </w:rPr>
        <w:t>Clothing</w:t>
      </w:r>
      <w:r w:rsidRPr="0036275B">
        <w:rPr>
          <w:rFonts w:ascii="Times New Roman" w:eastAsia="Times New Roman" w:hAnsi="Times New Roman" w:cs="Times New Roman"/>
          <w:sz w:val="24"/>
          <w:szCs w:val="24"/>
        </w:rPr>
        <w:t xml:space="preserve"> - To avoid carrying any contamination from the work area, protective clothing or work clothing should be worn when exposure to beryllium dust or powders may occur. A change room </w:t>
      </w:r>
      <w:r w:rsidR="007F7C2F">
        <w:rPr>
          <w:rFonts w:ascii="Times New Roman" w:eastAsia="Times New Roman" w:hAnsi="Times New Roman" w:cs="Times New Roman"/>
          <w:sz w:val="24"/>
          <w:szCs w:val="24"/>
        </w:rPr>
        <w:t xml:space="preserve">may need to </w:t>
      </w:r>
      <w:bookmarkStart w:id="7" w:name="_GoBack"/>
      <w:bookmarkEnd w:id="7"/>
      <w:r w:rsidRPr="0036275B">
        <w:rPr>
          <w:rFonts w:ascii="Times New Roman" w:eastAsia="Times New Roman" w:hAnsi="Times New Roman" w:cs="Times New Roman"/>
          <w:sz w:val="24"/>
          <w:szCs w:val="24"/>
        </w:rPr>
        <w:t>be provided to remove contaminated clothing. All beryllium-contaminated items should be cleaned or disposed of properly.</w:t>
      </w:r>
    </w:p>
    <w:p w:rsidR="0036275B" w:rsidRPr="0036275B" w:rsidRDefault="0036275B" w:rsidP="0036275B">
      <w:pPr>
        <w:spacing w:before="100" w:beforeAutospacing="1" w:after="100" w:afterAutospacing="1" w:line="240" w:lineRule="auto"/>
        <w:rPr>
          <w:rFonts w:ascii="Times New Roman" w:eastAsia="Times New Roman" w:hAnsi="Times New Roman" w:cs="Times New Roman"/>
          <w:sz w:val="24"/>
          <w:szCs w:val="24"/>
        </w:rPr>
      </w:pPr>
      <w:r w:rsidRPr="0036275B">
        <w:rPr>
          <w:rFonts w:ascii="Times New Roman" w:eastAsia="Times New Roman" w:hAnsi="Times New Roman" w:cs="Times New Roman"/>
          <w:b/>
          <w:bCs/>
          <w:sz w:val="24"/>
          <w:szCs w:val="24"/>
        </w:rPr>
        <w:t>Eye Protection</w:t>
      </w:r>
      <w:r w:rsidRPr="0036275B">
        <w:rPr>
          <w:rFonts w:ascii="Times New Roman" w:eastAsia="Times New Roman" w:hAnsi="Times New Roman" w:cs="Times New Roman"/>
          <w:sz w:val="24"/>
          <w:szCs w:val="24"/>
        </w:rPr>
        <w:t xml:space="preserve"> - Always wear eye protection when in the laboratory or when a risk of eye injury is present i.e. grinding, machining etc.</w:t>
      </w:r>
    </w:p>
    <w:p w:rsidR="0036275B" w:rsidRPr="0036275B" w:rsidRDefault="0036275B" w:rsidP="0036275B">
      <w:pPr>
        <w:spacing w:before="100" w:beforeAutospacing="1" w:after="100" w:afterAutospacing="1" w:line="240" w:lineRule="auto"/>
        <w:rPr>
          <w:rFonts w:ascii="Times New Roman" w:eastAsia="Times New Roman" w:hAnsi="Times New Roman" w:cs="Times New Roman"/>
          <w:sz w:val="24"/>
          <w:szCs w:val="24"/>
        </w:rPr>
      </w:pPr>
      <w:r w:rsidRPr="0036275B">
        <w:rPr>
          <w:rFonts w:ascii="Times New Roman" w:eastAsia="Times New Roman" w:hAnsi="Times New Roman" w:cs="Times New Roman"/>
          <w:b/>
          <w:bCs/>
          <w:sz w:val="24"/>
          <w:szCs w:val="24"/>
        </w:rPr>
        <w:t>Gloves</w:t>
      </w:r>
      <w:r w:rsidRPr="0036275B">
        <w:rPr>
          <w:rFonts w:ascii="Times New Roman" w:eastAsia="Times New Roman" w:hAnsi="Times New Roman" w:cs="Times New Roman"/>
          <w:sz w:val="24"/>
          <w:szCs w:val="24"/>
        </w:rPr>
        <w:t xml:space="preserve"> - Neoprene, rubber or nitrile gloves should be worn to help provide protection from allergic dermal reactions from water-soluble beryllium compounds. Durable protective gloves of leather should be worn to prevent cuts and abrasions during the handling of beryllium metal, which may cause irritation.</w:t>
      </w:r>
    </w:p>
    <w:p w:rsidR="0036275B" w:rsidRPr="0036275B" w:rsidRDefault="0036275B" w:rsidP="0036275B">
      <w:pPr>
        <w:spacing w:before="100" w:beforeAutospacing="1" w:after="100" w:afterAutospacing="1" w:line="240" w:lineRule="auto"/>
        <w:rPr>
          <w:rFonts w:ascii="Times New Roman" w:eastAsia="Times New Roman" w:hAnsi="Times New Roman" w:cs="Times New Roman"/>
          <w:sz w:val="24"/>
          <w:szCs w:val="24"/>
        </w:rPr>
      </w:pPr>
      <w:bookmarkStart w:id="8" w:name="6"/>
      <w:bookmarkEnd w:id="8"/>
      <w:r>
        <w:rPr>
          <w:rFonts w:ascii="Times New Roman" w:eastAsia="Times New Roman" w:hAnsi="Times New Roman" w:cs="Times New Roman"/>
          <w:b/>
          <w:bCs/>
          <w:sz w:val="24"/>
          <w:szCs w:val="24"/>
        </w:rPr>
        <w:t xml:space="preserve">Air and Wipe </w:t>
      </w:r>
      <w:r w:rsidRPr="0036275B">
        <w:rPr>
          <w:rFonts w:ascii="Times New Roman" w:eastAsia="Times New Roman" w:hAnsi="Times New Roman" w:cs="Times New Roman"/>
          <w:b/>
          <w:bCs/>
          <w:sz w:val="24"/>
          <w:szCs w:val="24"/>
        </w:rPr>
        <w:t>Sampling</w:t>
      </w:r>
      <w:r w:rsidRPr="0036275B">
        <w:rPr>
          <w:rFonts w:ascii="Times New Roman" w:eastAsia="Times New Roman" w:hAnsi="Times New Roman" w:cs="Times New Roman"/>
          <w:sz w:val="24"/>
          <w:szCs w:val="24"/>
        </w:rPr>
        <w:br/>
      </w:r>
      <w:proofErr w:type="spellStart"/>
      <w:r w:rsidRPr="0036275B">
        <w:rPr>
          <w:rFonts w:ascii="Times New Roman" w:eastAsia="Times New Roman" w:hAnsi="Times New Roman" w:cs="Times New Roman"/>
          <w:sz w:val="24"/>
          <w:szCs w:val="24"/>
        </w:rPr>
        <w:t>Sampling</w:t>
      </w:r>
      <w:proofErr w:type="spellEnd"/>
      <w:r w:rsidRPr="0036275B">
        <w:rPr>
          <w:rFonts w:ascii="Times New Roman" w:eastAsia="Times New Roman" w:hAnsi="Times New Roman" w:cs="Times New Roman"/>
          <w:sz w:val="24"/>
          <w:szCs w:val="24"/>
        </w:rPr>
        <w:t xml:space="preserve"> will be conducted by the Industrial Hygiene Program to determine personal exposure and surface contamination from beryllium. Personal monitoring will be conducted when a new operation is begun. The ACGIH TLV for beryllium is 0.05 </w:t>
      </w:r>
      <w:proofErr w:type="spellStart"/>
      <w:r w:rsidRPr="0036275B">
        <w:rPr>
          <w:rFonts w:ascii="Times New Roman" w:eastAsia="Times New Roman" w:hAnsi="Times New Roman" w:cs="Times New Roman"/>
          <w:sz w:val="24"/>
          <w:szCs w:val="24"/>
        </w:rPr>
        <w:t>ug</w:t>
      </w:r>
      <w:proofErr w:type="spellEnd"/>
      <w:r w:rsidRPr="0036275B">
        <w:rPr>
          <w:rFonts w:ascii="Times New Roman" w:eastAsia="Times New Roman" w:hAnsi="Times New Roman" w:cs="Times New Roman"/>
          <w:sz w:val="24"/>
          <w:szCs w:val="24"/>
        </w:rPr>
        <w:t xml:space="preserve">/m3. The OSHA PEL </w:t>
      </w:r>
      <w:r>
        <w:rPr>
          <w:rFonts w:ascii="Times New Roman" w:eastAsia="Times New Roman" w:hAnsi="Times New Roman" w:cs="Times New Roman"/>
          <w:sz w:val="24"/>
          <w:szCs w:val="24"/>
        </w:rPr>
        <w:t xml:space="preserve">0.2 </w:t>
      </w:r>
      <w:proofErr w:type="spellStart"/>
      <w:r w:rsidRPr="0036275B">
        <w:rPr>
          <w:rFonts w:ascii="Times New Roman" w:eastAsia="Times New Roman" w:hAnsi="Times New Roman" w:cs="Times New Roman"/>
          <w:sz w:val="24"/>
          <w:szCs w:val="24"/>
        </w:rPr>
        <w:t>ug</w:t>
      </w:r>
      <w:proofErr w:type="spellEnd"/>
      <w:r w:rsidRPr="0036275B">
        <w:rPr>
          <w:rFonts w:ascii="Times New Roman" w:eastAsia="Times New Roman" w:hAnsi="Times New Roman" w:cs="Times New Roman"/>
          <w:sz w:val="24"/>
          <w:szCs w:val="24"/>
        </w:rPr>
        <w:t>/m3. Once exposure levels have been documented below the PEL no further testing is required</w:t>
      </w:r>
      <w:r>
        <w:rPr>
          <w:rFonts w:ascii="Times New Roman" w:eastAsia="Times New Roman" w:hAnsi="Times New Roman" w:cs="Times New Roman"/>
          <w:sz w:val="24"/>
          <w:szCs w:val="24"/>
        </w:rPr>
        <w:t xml:space="preserve"> but will be done if operations change</w:t>
      </w:r>
      <w:r w:rsidRPr="0036275B">
        <w:rPr>
          <w:rFonts w:ascii="Times New Roman" w:eastAsia="Times New Roman" w:hAnsi="Times New Roman" w:cs="Times New Roman"/>
          <w:sz w:val="24"/>
          <w:szCs w:val="24"/>
        </w:rPr>
        <w:t>. Area sampling will be conducted to determine contamination in surrounding areas. Wipe sampling will be conducted to determine the extent of surface contamination. Surfaces found to be greater than 25ug/ft2 shall be considered contaminated and will need to be cleaned and retested.</w:t>
      </w:r>
    </w:p>
    <w:p w:rsidR="0036275B" w:rsidRPr="0036275B" w:rsidRDefault="0036275B" w:rsidP="0036275B">
      <w:pPr>
        <w:spacing w:before="100" w:beforeAutospacing="1" w:after="100" w:afterAutospacing="1" w:line="240" w:lineRule="auto"/>
        <w:rPr>
          <w:rFonts w:ascii="Times New Roman" w:eastAsia="Times New Roman" w:hAnsi="Times New Roman" w:cs="Times New Roman"/>
          <w:sz w:val="24"/>
          <w:szCs w:val="24"/>
        </w:rPr>
      </w:pPr>
      <w:bookmarkStart w:id="9" w:name="7"/>
      <w:bookmarkEnd w:id="9"/>
      <w:r w:rsidRPr="003B124C">
        <w:rPr>
          <w:rFonts w:ascii="Times New Roman" w:eastAsia="Times New Roman" w:hAnsi="Times New Roman" w:cs="Times New Roman"/>
          <w:sz w:val="24"/>
          <w:szCs w:val="24"/>
        </w:rPr>
        <w:t>All process areas shall have warning signs near areas where expos</w:t>
      </w:r>
      <w:r w:rsidR="003B124C" w:rsidRPr="003B124C">
        <w:rPr>
          <w:rFonts w:ascii="Times New Roman" w:eastAsia="Times New Roman" w:hAnsi="Times New Roman" w:cs="Times New Roman"/>
          <w:sz w:val="24"/>
          <w:szCs w:val="24"/>
        </w:rPr>
        <w:t>ure to beryllium dust may occur.</w:t>
      </w:r>
      <w:r w:rsidRPr="003B124C">
        <w:rPr>
          <w:rFonts w:ascii="Times New Roman" w:eastAsia="Times New Roman" w:hAnsi="Times New Roman" w:cs="Times New Roman"/>
          <w:sz w:val="24"/>
          <w:szCs w:val="24"/>
        </w:rPr>
        <w:t xml:space="preserve"> All storage items used for beryllium will have a precautionary label applied. The label should have the name of the </w:t>
      </w:r>
      <w:r w:rsidR="003B124C" w:rsidRPr="003B124C">
        <w:rPr>
          <w:rFonts w:ascii="Times New Roman" w:eastAsia="Times New Roman" w:hAnsi="Times New Roman" w:cs="Times New Roman"/>
          <w:sz w:val="24"/>
          <w:szCs w:val="24"/>
        </w:rPr>
        <w:t>compound and associated hazards</w:t>
      </w:r>
      <w:r w:rsidR="003B124C">
        <w:rPr>
          <w:rFonts w:ascii="Times New Roman" w:eastAsia="Times New Roman" w:hAnsi="Times New Roman" w:cs="Times New Roman"/>
          <w:sz w:val="24"/>
          <w:szCs w:val="24"/>
        </w:rPr>
        <w:t>.</w:t>
      </w:r>
    </w:p>
    <w:p w:rsidR="0036275B" w:rsidRPr="0036275B" w:rsidRDefault="0036275B" w:rsidP="0036275B">
      <w:pPr>
        <w:pStyle w:val="ListParagraph"/>
        <w:numPr>
          <w:ilvl w:val="0"/>
          <w:numId w:val="7"/>
        </w:numPr>
        <w:spacing w:beforeAutospacing="1" w:after="100" w:afterAutospacing="1" w:line="240" w:lineRule="auto"/>
        <w:rPr>
          <w:rFonts w:ascii="Times New Roman" w:eastAsia="Times New Roman" w:hAnsi="Times New Roman" w:cs="Times New Roman"/>
          <w:sz w:val="24"/>
          <w:szCs w:val="24"/>
        </w:rPr>
      </w:pPr>
      <w:r w:rsidRPr="0036275B">
        <w:rPr>
          <w:rFonts w:ascii="Times New Roman" w:eastAsia="Times New Roman" w:hAnsi="Times New Roman" w:cs="Times New Roman"/>
          <w:b/>
          <w:bCs/>
          <w:sz w:val="24"/>
          <w:szCs w:val="24"/>
        </w:rPr>
        <w:t>DANGER</w:t>
      </w:r>
      <w:r>
        <w:rPr>
          <w:rFonts w:ascii="Times New Roman" w:eastAsia="Times New Roman" w:hAnsi="Times New Roman" w:cs="Times New Roman"/>
          <w:b/>
          <w:bCs/>
          <w:sz w:val="24"/>
          <w:szCs w:val="24"/>
        </w:rPr>
        <w:t>: B</w:t>
      </w:r>
      <w:r w:rsidRPr="0036275B">
        <w:rPr>
          <w:rFonts w:ascii="Times New Roman" w:eastAsia="Times New Roman" w:hAnsi="Times New Roman" w:cs="Times New Roman"/>
          <w:b/>
          <w:bCs/>
          <w:sz w:val="24"/>
          <w:szCs w:val="24"/>
        </w:rPr>
        <w:t>eryllium Exposure Area</w:t>
      </w:r>
    </w:p>
    <w:p w:rsidR="003B124C" w:rsidRPr="003B124C" w:rsidRDefault="0036275B" w:rsidP="00EB7FA3">
      <w:pPr>
        <w:pStyle w:val="ListParagraph"/>
        <w:numPr>
          <w:ilvl w:val="0"/>
          <w:numId w:val="7"/>
        </w:numPr>
        <w:spacing w:before="100" w:beforeAutospacing="1" w:after="100" w:afterAutospacing="1" w:line="240" w:lineRule="auto"/>
        <w:rPr>
          <w:rFonts w:ascii="Times New Roman" w:eastAsia="Times New Roman" w:hAnsi="Times New Roman" w:cs="Times New Roman"/>
          <w:b/>
          <w:sz w:val="24"/>
          <w:szCs w:val="24"/>
        </w:rPr>
      </w:pPr>
      <w:r w:rsidRPr="003B124C">
        <w:rPr>
          <w:rFonts w:ascii="Times New Roman" w:eastAsia="Times New Roman" w:hAnsi="Times New Roman" w:cs="Times New Roman"/>
          <w:b/>
          <w:bCs/>
          <w:sz w:val="24"/>
          <w:szCs w:val="24"/>
        </w:rPr>
        <w:t>BERYLLIUM CONTAINING: Name of Compound</w:t>
      </w:r>
    </w:p>
    <w:p w:rsidR="0036275B" w:rsidRPr="003B124C" w:rsidRDefault="0036275B" w:rsidP="00EB7FA3">
      <w:pPr>
        <w:pStyle w:val="ListParagraph"/>
        <w:numPr>
          <w:ilvl w:val="0"/>
          <w:numId w:val="7"/>
        </w:numPr>
        <w:spacing w:before="100" w:beforeAutospacing="1" w:after="100" w:afterAutospacing="1" w:line="240" w:lineRule="auto"/>
        <w:rPr>
          <w:rFonts w:ascii="Times New Roman" w:eastAsia="Times New Roman" w:hAnsi="Times New Roman" w:cs="Times New Roman"/>
          <w:b/>
          <w:sz w:val="24"/>
          <w:szCs w:val="24"/>
        </w:rPr>
      </w:pPr>
      <w:r w:rsidRPr="003B124C">
        <w:rPr>
          <w:rFonts w:ascii="Times New Roman" w:eastAsia="Times New Roman" w:hAnsi="Times New Roman" w:cs="Times New Roman"/>
          <w:b/>
          <w:bCs/>
          <w:sz w:val="24"/>
          <w:szCs w:val="24"/>
        </w:rPr>
        <w:t>DANGER: Harmful if Inhaled</w:t>
      </w:r>
      <w:r w:rsidRPr="003B124C">
        <w:rPr>
          <w:rFonts w:ascii="Times New Roman" w:eastAsia="Times New Roman" w:hAnsi="Times New Roman" w:cs="Times New Roman"/>
          <w:b/>
          <w:bCs/>
          <w:sz w:val="24"/>
          <w:szCs w:val="24"/>
        </w:rPr>
        <w:br/>
        <w:t>Possible Beryllium Contamination</w:t>
      </w:r>
    </w:p>
    <w:p w:rsidR="003B124C" w:rsidRPr="003B124C" w:rsidRDefault="003B124C" w:rsidP="003B124C">
      <w:pPr>
        <w:pStyle w:val="ListParagraph"/>
        <w:spacing w:before="100" w:beforeAutospacing="1" w:after="100" w:afterAutospacing="1" w:line="240" w:lineRule="auto"/>
        <w:ind w:left="900"/>
        <w:rPr>
          <w:rFonts w:ascii="Times New Roman" w:eastAsia="Times New Roman" w:hAnsi="Times New Roman" w:cs="Times New Roman"/>
          <w:b/>
          <w:sz w:val="24"/>
          <w:szCs w:val="24"/>
        </w:rPr>
      </w:pPr>
    </w:p>
    <w:p w:rsidR="0036275B" w:rsidRPr="0036275B" w:rsidRDefault="0036275B" w:rsidP="0036275B">
      <w:pPr>
        <w:spacing w:before="100" w:beforeAutospacing="1" w:after="100" w:afterAutospacing="1" w:line="240" w:lineRule="auto"/>
        <w:rPr>
          <w:rFonts w:ascii="Times New Roman" w:eastAsia="Times New Roman" w:hAnsi="Times New Roman" w:cs="Times New Roman"/>
          <w:sz w:val="24"/>
          <w:szCs w:val="24"/>
        </w:rPr>
      </w:pPr>
      <w:bookmarkStart w:id="10" w:name="8"/>
      <w:bookmarkEnd w:id="10"/>
      <w:r w:rsidRPr="0036275B">
        <w:rPr>
          <w:rFonts w:ascii="Times New Roman" w:eastAsia="Times New Roman" w:hAnsi="Times New Roman" w:cs="Times New Roman"/>
          <w:b/>
          <w:bCs/>
          <w:sz w:val="24"/>
          <w:szCs w:val="24"/>
        </w:rPr>
        <w:t>Disposal</w:t>
      </w:r>
      <w:r w:rsidRPr="0036275B">
        <w:rPr>
          <w:rFonts w:ascii="Times New Roman" w:eastAsia="Times New Roman" w:hAnsi="Times New Roman" w:cs="Times New Roman"/>
          <w:sz w:val="24"/>
          <w:szCs w:val="24"/>
        </w:rPr>
        <w:br/>
        <w:t>Beryllium waste must be packaged and handled to prevent dust from becoming airborne. Disposal of beryllium waste and contaminated items will be handled through the Environmental Management Program (EMP) at (617) 452-3477. Specific questions concerning the packaging and storage of beryllium waste should be directed to the Safety Program.</w:t>
      </w:r>
    </w:p>
    <w:p w:rsidR="0036275B" w:rsidRPr="0036275B" w:rsidRDefault="0036275B" w:rsidP="0036275B">
      <w:pPr>
        <w:spacing w:after="0" w:line="240" w:lineRule="auto"/>
        <w:rPr>
          <w:rFonts w:ascii="Times New Roman" w:eastAsia="Times New Roman" w:hAnsi="Times New Roman" w:cs="Times New Roman"/>
          <w:sz w:val="24"/>
          <w:szCs w:val="24"/>
        </w:rPr>
      </w:pPr>
    </w:p>
    <w:p w:rsidR="0036275B" w:rsidRPr="0036275B" w:rsidRDefault="0036275B" w:rsidP="0036275B">
      <w:pPr>
        <w:spacing w:after="0" w:line="240" w:lineRule="auto"/>
        <w:rPr>
          <w:rFonts w:ascii="Times New Roman" w:eastAsia="Times New Roman" w:hAnsi="Times New Roman" w:cs="Times New Roman"/>
          <w:sz w:val="24"/>
          <w:szCs w:val="24"/>
        </w:rPr>
      </w:pPr>
    </w:p>
    <w:sectPr w:rsidR="0036275B" w:rsidRPr="00362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A30ED"/>
    <w:multiLevelType w:val="multilevel"/>
    <w:tmpl w:val="6420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134EC1"/>
    <w:multiLevelType w:val="hybridMultilevel"/>
    <w:tmpl w:val="3028D0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61891C27"/>
    <w:multiLevelType w:val="multilevel"/>
    <w:tmpl w:val="51D8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D149F3"/>
    <w:multiLevelType w:val="multilevel"/>
    <w:tmpl w:val="6CF0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164554"/>
    <w:multiLevelType w:val="multilevel"/>
    <w:tmpl w:val="B578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2A22BA"/>
    <w:multiLevelType w:val="multilevel"/>
    <w:tmpl w:val="E10C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1E0B54"/>
    <w:multiLevelType w:val="multilevel"/>
    <w:tmpl w:val="932E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5B"/>
    <w:rsid w:val="0036275B"/>
    <w:rsid w:val="003B124C"/>
    <w:rsid w:val="007F7C2F"/>
    <w:rsid w:val="009C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79B39-CA2D-42CC-9811-9B192E99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27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Spacing">
    <w:name w:val="No Spacing"/>
    <w:uiPriority w:val="1"/>
    <w:qFormat/>
    <w:rsid w:val="0036275B"/>
    <w:pPr>
      <w:spacing w:after="0" w:line="240" w:lineRule="auto"/>
    </w:pPr>
  </w:style>
  <w:style w:type="character" w:customStyle="1" w:styleId="Heading2Char">
    <w:name w:val="Heading 2 Char"/>
    <w:basedOn w:val="DefaultParagraphFont"/>
    <w:link w:val="Heading2"/>
    <w:uiPriority w:val="9"/>
    <w:rsid w:val="0036275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6275B"/>
    <w:rPr>
      <w:color w:val="0000FF"/>
      <w:u w:val="single"/>
    </w:rPr>
  </w:style>
  <w:style w:type="paragraph" w:styleId="z-TopofForm">
    <w:name w:val="HTML Top of Form"/>
    <w:basedOn w:val="Normal"/>
    <w:next w:val="Normal"/>
    <w:link w:val="z-TopofFormChar"/>
    <w:hidden/>
    <w:uiPriority w:val="99"/>
    <w:semiHidden/>
    <w:unhideWhenUsed/>
    <w:rsid w:val="003627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275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27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275B"/>
    <w:rPr>
      <w:rFonts w:ascii="Arial" w:eastAsia="Times New Roman" w:hAnsi="Arial" w:cs="Arial"/>
      <w:vanish/>
      <w:sz w:val="16"/>
      <w:szCs w:val="16"/>
    </w:rPr>
  </w:style>
  <w:style w:type="character" w:customStyle="1" w:styleId="submitted">
    <w:name w:val="submitted"/>
    <w:basedOn w:val="DefaultParagraphFont"/>
    <w:rsid w:val="0036275B"/>
  </w:style>
  <w:style w:type="paragraph" w:styleId="NormalWeb">
    <w:name w:val="Normal (Web)"/>
    <w:basedOn w:val="Normal"/>
    <w:uiPriority w:val="99"/>
    <w:semiHidden/>
    <w:unhideWhenUsed/>
    <w:rsid w:val="003627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275B"/>
    <w:rPr>
      <w:b/>
      <w:bCs/>
    </w:rPr>
  </w:style>
  <w:style w:type="paragraph" w:styleId="ListParagraph">
    <w:name w:val="List Paragraph"/>
    <w:basedOn w:val="Normal"/>
    <w:uiPriority w:val="34"/>
    <w:qFormat/>
    <w:rsid w:val="00362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87243">
      <w:bodyDiv w:val="1"/>
      <w:marLeft w:val="0"/>
      <w:marRight w:val="0"/>
      <w:marTop w:val="0"/>
      <w:marBottom w:val="0"/>
      <w:divBdr>
        <w:top w:val="none" w:sz="0" w:space="0" w:color="auto"/>
        <w:left w:val="none" w:sz="0" w:space="0" w:color="auto"/>
        <w:bottom w:val="none" w:sz="0" w:space="0" w:color="auto"/>
        <w:right w:val="none" w:sz="0" w:space="0" w:color="auto"/>
      </w:divBdr>
      <w:divsChild>
        <w:div w:id="2065982180">
          <w:marLeft w:val="0"/>
          <w:marRight w:val="0"/>
          <w:marTop w:val="0"/>
          <w:marBottom w:val="0"/>
          <w:divBdr>
            <w:top w:val="none" w:sz="0" w:space="0" w:color="auto"/>
            <w:left w:val="none" w:sz="0" w:space="0" w:color="auto"/>
            <w:bottom w:val="none" w:sz="0" w:space="0" w:color="auto"/>
            <w:right w:val="none" w:sz="0" w:space="0" w:color="auto"/>
          </w:divBdr>
          <w:divsChild>
            <w:div w:id="2090229503">
              <w:marLeft w:val="0"/>
              <w:marRight w:val="0"/>
              <w:marTop w:val="0"/>
              <w:marBottom w:val="0"/>
              <w:divBdr>
                <w:top w:val="none" w:sz="0" w:space="0" w:color="auto"/>
                <w:left w:val="none" w:sz="0" w:space="0" w:color="auto"/>
                <w:bottom w:val="none" w:sz="0" w:space="0" w:color="auto"/>
                <w:right w:val="none" w:sz="0" w:space="0" w:color="auto"/>
              </w:divBdr>
              <w:divsChild>
                <w:div w:id="389113980">
                  <w:marLeft w:val="0"/>
                  <w:marRight w:val="0"/>
                  <w:marTop w:val="0"/>
                  <w:marBottom w:val="0"/>
                  <w:divBdr>
                    <w:top w:val="none" w:sz="0" w:space="0" w:color="auto"/>
                    <w:left w:val="none" w:sz="0" w:space="0" w:color="auto"/>
                    <w:bottom w:val="none" w:sz="0" w:space="0" w:color="auto"/>
                    <w:right w:val="none" w:sz="0" w:space="0" w:color="auto"/>
                  </w:divBdr>
                  <w:divsChild>
                    <w:div w:id="1819762915">
                      <w:marLeft w:val="0"/>
                      <w:marRight w:val="0"/>
                      <w:marTop w:val="0"/>
                      <w:marBottom w:val="0"/>
                      <w:divBdr>
                        <w:top w:val="none" w:sz="0" w:space="0" w:color="auto"/>
                        <w:left w:val="none" w:sz="0" w:space="0" w:color="auto"/>
                        <w:bottom w:val="none" w:sz="0" w:space="0" w:color="auto"/>
                        <w:right w:val="none" w:sz="0" w:space="0" w:color="auto"/>
                      </w:divBdr>
                    </w:div>
                  </w:divsChild>
                </w:div>
                <w:div w:id="735738925">
                  <w:marLeft w:val="0"/>
                  <w:marRight w:val="0"/>
                  <w:marTop w:val="0"/>
                  <w:marBottom w:val="0"/>
                  <w:divBdr>
                    <w:top w:val="none" w:sz="0" w:space="0" w:color="auto"/>
                    <w:left w:val="none" w:sz="0" w:space="0" w:color="auto"/>
                    <w:bottom w:val="none" w:sz="0" w:space="0" w:color="auto"/>
                    <w:right w:val="none" w:sz="0" w:space="0" w:color="auto"/>
                  </w:divBdr>
                  <w:divsChild>
                    <w:div w:id="2017153701">
                      <w:marLeft w:val="0"/>
                      <w:marRight w:val="0"/>
                      <w:marTop w:val="0"/>
                      <w:marBottom w:val="0"/>
                      <w:divBdr>
                        <w:top w:val="none" w:sz="0" w:space="0" w:color="auto"/>
                        <w:left w:val="none" w:sz="0" w:space="0" w:color="auto"/>
                        <w:bottom w:val="none" w:sz="0" w:space="0" w:color="auto"/>
                        <w:right w:val="none" w:sz="0" w:space="0" w:color="auto"/>
                      </w:divBdr>
                      <w:divsChild>
                        <w:div w:id="1684362152">
                          <w:marLeft w:val="0"/>
                          <w:marRight w:val="0"/>
                          <w:marTop w:val="0"/>
                          <w:marBottom w:val="0"/>
                          <w:divBdr>
                            <w:top w:val="none" w:sz="0" w:space="0" w:color="auto"/>
                            <w:left w:val="none" w:sz="0" w:space="0" w:color="auto"/>
                            <w:bottom w:val="none" w:sz="0" w:space="0" w:color="auto"/>
                            <w:right w:val="none" w:sz="0" w:space="0" w:color="auto"/>
                          </w:divBdr>
                          <w:divsChild>
                            <w:div w:id="2029604015">
                              <w:marLeft w:val="0"/>
                              <w:marRight w:val="0"/>
                              <w:marTop w:val="0"/>
                              <w:marBottom w:val="0"/>
                              <w:divBdr>
                                <w:top w:val="none" w:sz="0" w:space="0" w:color="auto"/>
                                <w:left w:val="none" w:sz="0" w:space="0" w:color="auto"/>
                                <w:bottom w:val="none" w:sz="0" w:space="0" w:color="auto"/>
                                <w:right w:val="none" w:sz="0" w:space="0" w:color="auto"/>
                              </w:divBdr>
                              <w:divsChild>
                                <w:div w:id="1949509277">
                                  <w:marLeft w:val="0"/>
                                  <w:marRight w:val="0"/>
                                  <w:marTop w:val="0"/>
                                  <w:marBottom w:val="0"/>
                                  <w:divBdr>
                                    <w:top w:val="none" w:sz="0" w:space="0" w:color="auto"/>
                                    <w:left w:val="none" w:sz="0" w:space="0" w:color="auto"/>
                                    <w:bottom w:val="none" w:sz="0" w:space="0" w:color="auto"/>
                                    <w:right w:val="none" w:sz="0" w:space="0" w:color="auto"/>
                                  </w:divBdr>
                                  <w:divsChild>
                                    <w:div w:id="10302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05283">
          <w:marLeft w:val="0"/>
          <w:marRight w:val="0"/>
          <w:marTop w:val="0"/>
          <w:marBottom w:val="0"/>
          <w:divBdr>
            <w:top w:val="none" w:sz="0" w:space="0" w:color="auto"/>
            <w:left w:val="none" w:sz="0" w:space="0" w:color="auto"/>
            <w:bottom w:val="none" w:sz="0" w:space="0" w:color="auto"/>
            <w:right w:val="none" w:sz="0" w:space="0" w:color="auto"/>
          </w:divBdr>
          <w:divsChild>
            <w:div w:id="248316634">
              <w:marLeft w:val="0"/>
              <w:marRight w:val="0"/>
              <w:marTop w:val="0"/>
              <w:marBottom w:val="0"/>
              <w:divBdr>
                <w:top w:val="none" w:sz="0" w:space="0" w:color="auto"/>
                <w:left w:val="none" w:sz="0" w:space="0" w:color="auto"/>
                <w:bottom w:val="none" w:sz="0" w:space="0" w:color="auto"/>
                <w:right w:val="none" w:sz="0" w:space="0" w:color="auto"/>
              </w:divBdr>
              <w:divsChild>
                <w:div w:id="1899053655">
                  <w:marLeft w:val="0"/>
                  <w:marRight w:val="0"/>
                  <w:marTop w:val="0"/>
                  <w:marBottom w:val="0"/>
                  <w:divBdr>
                    <w:top w:val="none" w:sz="0" w:space="0" w:color="auto"/>
                    <w:left w:val="none" w:sz="0" w:space="0" w:color="auto"/>
                    <w:bottom w:val="none" w:sz="0" w:space="0" w:color="auto"/>
                    <w:right w:val="none" w:sz="0" w:space="0" w:color="auto"/>
                  </w:divBdr>
                  <w:divsChild>
                    <w:div w:id="527256921">
                      <w:marLeft w:val="0"/>
                      <w:marRight w:val="0"/>
                      <w:marTop w:val="0"/>
                      <w:marBottom w:val="0"/>
                      <w:divBdr>
                        <w:top w:val="none" w:sz="0" w:space="0" w:color="auto"/>
                        <w:left w:val="none" w:sz="0" w:space="0" w:color="auto"/>
                        <w:bottom w:val="none" w:sz="0" w:space="0" w:color="auto"/>
                        <w:right w:val="none" w:sz="0" w:space="0" w:color="auto"/>
                      </w:divBdr>
                      <w:divsChild>
                        <w:div w:id="177212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8726">
          <w:marLeft w:val="0"/>
          <w:marRight w:val="0"/>
          <w:marTop w:val="0"/>
          <w:marBottom w:val="0"/>
          <w:divBdr>
            <w:top w:val="none" w:sz="0" w:space="0" w:color="auto"/>
            <w:left w:val="none" w:sz="0" w:space="0" w:color="auto"/>
            <w:bottom w:val="none" w:sz="0" w:space="0" w:color="auto"/>
            <w:right w:val="none" w:sz="0" w:space="0" w:color="auto"/>
          </w:divBdr>
          <w:divsChild>
            <w:div w:id="1063599215">
              <w:marLeft w:val="0"/>
              <w:marRight w:val="0"/>
              <w:marTop w:val="0"/>
              <w:marBottom w:val="0"/>
              <w:divBdr>
                <w:top w:val="none" w:sz="0" w:space="0" w:color="auto"/>
                <w:left w:val="none" w:sz="0" w:space="0" w:color="auto"/>
                <w:bottom w:val="none" w:sz="0" w:space="0" w:color="auto"/>
                <w:right w:val="none" w:sz="0" w:space="0" w:color="auto"/>
              </w:divBdr>
              <w:divsChild>
                <w:div w:id="126433130">
                  <w:marLeft w:val="0"/>
                  <w:marRight w:val="0"/>
                  <w:marTop w:val="0"/>
                  <w:marBottom w:val="0"/>
                  <w:divBdr>
                    <w:top w:val="none" w:sz="0" w:space="0" w:color="auto"/>
                    <w:left w:val="none" w:sz="0" w:space="0" w:color="auto"/>
                    <w:bottom w:val="none" w:sz="0" w:space="0" w:color="auto"/>
                    <w:right w:val="none" w:sz="0" w:space="0" w:color="auto"/>
                  </w:divBdr>
                </w:div>
                <w:div w:id="7078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6919">
          <w:marLeft w:val="0"/>
          <w:marRight w:val="0"/>
          <w:marTop w:val="0"/>
          <w:marBottom w:val="0"/>
          <w:divBdr>
            <w:top w:val="none" w:sz="0" w:space="0" w:color="auto"/>
            <w:left w:val="none" w:sz="0" w:space="0" w:color="auto"/>
            <w:bottom w:val="none" w:sz="0" w:space="0" w:color="auto"/>
            <w:right w:val="none" w:sz="0" w:space="0" w:color="auto"/>
          </w:divBdr>
          <w:divsChild>
            <w:div w:id="629629112">
              <w:marLeft w:val="0"/>
              <w:marRight w:val="0"/>
              <w:marTop w:val="0"/>
              <w:marBottom w:val="0"/>
              <w:divBdr>
                <w:top w:val="none" w:sz="0" w:space="0" w:color="auto"/>
                <w:left w:val="none" w:sz="0" w:space="0" w:color="auto"/>
                <w:bottom w:val="none" w:sz="0" w:space="0" w:color="auto"/>
                <w:right w:val="none" w:sz="0" w:space="0" w:color="auto"/>
              </w:divBdr>
              <w:divsChild>
                <w:div w:id="15214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2730">
          <w:marLeft w:val="0"/>
          <w:marRight w:val="0"/>
          <w:marTop w:val="0"/>
          <w:marBottom w:val="0"/>
          <w:divBdr>
            <w:top w:val="none" w:sz="0" w:space="0" w:color="auto"/>
            <w:left w:val="none" w:sz="0" w:space="0" w:color="auto"/>
            <w:bottom w:val="none" w:sz="0" w:space="0" w:color="auto"/>
            <w:right w:val="none" w:sz="0" w:space="0" w:color="auto"/>
          </w:divBdr>
          <w:divsChild>
            <w:div w:id="1714619998">
              <w:marLeft w:val="0"/>
              <w:marRight w:val="0"/>
              <w:marTop w:val="0"/>
              <w:marBottom w:val="0"/>
              <w:divBdr>
                <w:top w:val="none" w:sz="0" w:space="0" w:color="auto"/>
                <w:left w:val="none" w:sz="0" w:space="0" w:color="auto"/>
                <w:bottom w:val="none" w:sz="0" w:space="0" w:color="auto"/>
                <w:right w:val="none" w:sz="0" w:space="0" w:color="auto"/>
              </w:divBdr>
              <w:divsChild>
                <w:div w:id="908199158">
                  <w:marLeft w:val="0"/>
                  <w:marRight w:val="0"/>
                  <w:marTop w:val="0"/>
                  <w:marBottom w:val="0"/>
                  <w:divBdr>
                    <w:top w:val="none" w:sz="0" w:space="0" w:color="auto"/>
                    <w:left w:val="none" w:sz="0" w:space="0" w:color="auto"/>
                    <w:bottom w:val="none" w:sz="0" w:space="0" w:color="auto"/>
                    <w:right w:val="none" w:sz="0" w:space="0" w:color="auto"/>
                  </w:divBdr>
                  <w:divsChild>
                    <w:div w:id="913857726">
                      <w:marLeft w:val="0"/>
                      <w:marRight w:val="0"/>
                      <w:marTop w:val="0"/>
                      <w:marBottom w:val="0"/>
                      <w:divBdr>
                        <w:top w:val="none" w:sz="0" w:space="0" w:color="auto"/>
                        <w:left w:val="none" w:sz="0" w:space="0" w:color="auto"/>
                        <w:bottom w:val="none" w:sz="0" w:space="0" w:color="auto"/>
                        <w:right w:val="none" w:sz="0" w:space="0" w:color="auto"/>
                      </w:divBdr>
                    </w:div>
                    <w:div w:id="1751659774">
                      <w:marLeft w:val="0"/>
                      <w:marRight w:val="0"/>
                      <w:marTop w:val="0"/>
                      <w:marBottom w:val="0"/>
                      <w:divBdr>
                        <w:top w:val="none" w:sz="0" w:space="0" w:color="auto"/>
                        <w:left w:val="none" w:sz="0" w:space="0" w:color="auto"/>
                        <w:bottom w:val="none" w:sz="0" w:space="0" w:color="auto"/>
                        <w:right w:val="none" w:sz="0" w:space="0" w:color="auto"/>
                      </w:divBdr>
                      <w:divsChild>
                        <w:div w:id="317074004">
                          <w:marLeft w:val="0"/>
                          <w:marRight w:val="0"/>
                          <w:marTop w:val="0"/>
                          <w:marBottom w:val="0"/>
                          <w:divBdr>
                            <w:top w:val="none" w:sz="0" w:space="0" w:color="auto"/>
                            <w:left w:val="none" w:sz="0" w:space="0" w:color="auto"/>
                            <w:bottom w:val="none" w:sz="0" w:space="0" w:color="auto"/>
                            <w:right w:val="none" w:sz="0" w:space="0" w:color="auto"/>
                          </w:divBdr>
                          <w:divsChild>
                            <w:div w:id="328169012">
                              <w:marLeft w:val="0"/>
                              <w:marRight w:val="0"/>
                              <w:marTop w:val="0"/>
                              <w:marBottom w:val="0"/>
                              <w:divBdr>
                                <w:top w:val="none" w:sz="0" w:space="0" w:color="auto"/>
                                <w:left w:val="none" w:sz="0" w:space="0" w:color="auto"/>
                                <w:bottom w:val="none" w:sz="0" w:space="0" w:color="auto"/>
                                <w:right w:val="none" w:sz="0" w:space="0" w:color="auto"/>
                              </w:divBdr>
                              <w:divsChild>
                                <w:div w:id="2139832171">
                                  <w:marLeft w:val="0"/>
                                  <w:marRight w:val="0"/>
                                  <w:marTop w:val="0"/>
                                  <w:marBottom w:val="0"/>
                                  <w:divBdr>
                                    <w:top w:val="none" w:sz="0" w:space="0" w:color="auto"/>
                                    <w:left w:val="none" w:sz="0" w:space="0" w:color="auto"/>
                                    <w:bottom w:val="none" w:sz="0" w:space="0" w:color="auto"/>
                                    <w:right w:val="none" w:sz="0" w:space="0" w:color="auto"/>
                                  </w:divBdr>
                                </w:div>
                              </w:divsChild>
                            </w:div>
                            <w:div w:id="1817187949">
                              <w:marLeft w:val="0"/>
                              <w:marRight w:val="0"/>
                              <w:marTop w:val="0"/>
                              <w:marBottom w:val="0"/>
                              <w:divBdr>
                                <w:top w:val="none" w:sz="0" w:space="0" w:color="auto"/>
                                <w:left w:val="none" w:sz="0" w:space="0" w:color="auto"/>
                                <w:bottom w:val="none" w:sz="0" w:space="0" w:color="auto"/>
                                <w:right w:val="none" w:sz="0" w:space="0" w:color="auto"/>
                              </w:divBdr>
                              <w:divsChild>
                                <w:div w:id="45779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861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7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2203">
                      <w:marLeft w:val="0"/>
                      <w:marRight w:val="0"/>
                      <w:marTop w:val="0"/>
                      <w:marBottom w:val="0"/>
                      <w:divBdr>
                        <w:top w:val="none" w:sz="0" w:space="0" w:color="auto"/>
                        <w:left w:val="none" w:sz="0" w:space="0" w:color="auto"/>
                        <w:bottom w:val="none" w:sz="0" w:space="0" w:color="auto"/>
                        <w:right w:val="none" w:sz="0" w:space="0" w:color="auto"/>
                      </w:divBdr>
                      <w:divsChild>
                        <w:div w:id="716243362">
                          <w:marLeft w:val="0"/>
                          <w:marRight w:val="0"/>
                          <w:marTop w:val="0"/>
                          <w:marBottom w:val="0"/>
                          <w:divBdr>
                            <w:top w:val="none" w:sz="0" w:space="0" w:color="auto"/>
                            <w:left w:val="none" w:sz="0" w:space="0" w:color="auto"/>
                            <w:bottom w:val="none" w:sz="0" w:space="0" w:color="auto"/>
                            <w:right w:val="none" w:sz="0" w:space="0" w:color="auto"/>
                          </w:divBdr>
                          <w:divsChild>
                            <w:div w:id="12658268">
                              <w:marLeft w:val="0"/>
                              <w:marRight w:val="0"/>
                              <w:marTop w:val="0"/>
                              <w:marBottom w:val="0"/>
                              <w:divBdr>
                                <w:top w:val="none" w:sz="0" w:space="0" w:color="auto"/>
                                <w:left w:val="none" w:sz="0" w:space="0" w:color="auto"/>
                                <w:bottom w:val="none" w:sz="0" w:space="0" w:color="auto"/>
                                <w:right w:val="none" w:sz="0" w:space="0" w:color="auto"/>
                              </w:divBdr>
                              <w:divsChild>
                                <w:div w:id="1666783984">
                                  <w:marLeft w:val="0"/>
                                  <w:marRight w:val="0"/>
                                  <w:marTop w:val="0"/>
                                  <w:marBottom w:val="0"/>
                                  <w:divBdr>
                                    <w:top w:val="none" w:sz="0" w:space="0" w:color="auto"/>
                                    <w:left w:val="none" w:sz="0" w:space="0" w:color="auto"/>
                                    <w:bottom w:val="none" w:sz="0" w:space="0" w:color="auto"/>
                                    <w:right w:val="none" w:sz="0" w:space="0" w:color="auto"/>
                                  </w:divBdr>
                                  <w:divsChild>
                                    <w:div w:id="491410107">
                                      <w:marLeft w:val="0"/>
                                      <w:marRight w:val="0"/>
                                      <w:marTop w:val="0"/>
                                      <w:marBottom w:val="0"/>
                                      <w:divBdr>
                                        <w:top w:val="none" w:sz="0" w:space="0" w:color="auto"/>
                                        <w:left w:val="none" w:sz="0" w:space="0" w:color="auto"/>
                                        <w:bottom w:val="none" w:sz="0" w:space="0" w:color="auto"/>
                                        <w:right w:val="none" w:sz="0" w:space="0" w:color="auto"/>
                                      </w:divBdr>
                                      <w:divsChild>
                                        <w:div w:id="2018119088">
                                          <w:marLeft w:val="0"/>
                                          <w:marRight w:val="0"/>
                                          <w:marTop w:val="0"/>
                                          <w:marBottom w:val="0"/>
                                          <w:divBdr>
                                            <w:top w:val="none" w:sz="0" w:space="0" w:color="auto"/>
                                            <w:left w:val="none" w:sz="0" w:space="0" w:color="auto"/>
                                            <w:bottom w:val="none" w:sz="0" w:space="0" w:color="auto"/>
                                            <w:right w:val="none" w:sz="0" w:space="0" w:color="auto"/>
                                          </w:divBdr>
                                          <w:divsChild>
                                            <w:div w:id="1369601758">
                                              <w:marLeft w:val="0"/>
                                              <w:marRight w:val="0"/>
                                              <w:marTop w:val="0"/>
                                              <w:marBottom w:val="0"/>
                                              <w:divBdr>
                                                <w:top w:val="none" w:sz="0" w:space="0" w:color="auto"/>
                                                <w:left w:val="none" w:sz="0" w:space="0" w:color="auto"/>
                                                <w:bottom w:val="none" w:sz="0" w:space="0" w:color="auto"/>
                                                <w:right w:val="none" w:sz="0" w:space="0" w:color="auto"/>
                                              </w:divBdr>
                                              <w:divsChild>
                                                <w:div w:id="839082740">
                                                  <w:marLeft w:val="0"/>
                                                  <w:marRight w:val="0"/>
                                                  <w:marTop w:val="0"/>
                                                  <w:marBottom w:val="0"/>
                                                  <w:divBdr>
                                                    <w:top w:val="none" w:sz="0" w:space="0" w:color="auto"/>
                                                    <w:left w:val="none" w:sz="0" w:space="0" w:color="auto"/>
                                                    <w:bottom w:val="none" w:sz="0" w:space="0" w:color="auto"/>
                                                    <w:right w:val="none" w:sz="0" w:space="0" w:color="auto"/>
                                                  </w:divBdr>
                                                  <w:divsChild>
                                                    <w:div w:id="1222329590">
                                                      <w:marLeft w:val="0"/>
                                                      <w:marRight w:val="0"/>
                                                      <w:marTop w:val="0"/>
                                                      <w:marBottom w:val="0"/>
                                                      <w:divBdr>
                                                        <w:top w:val="none" w:sz="0" w:space="0" w:color="auto"/>
                                                        <w:left w:val="none" w:sz="0" w:space="0" w:color="auto"/>
                                                        <w:bottom w:val="none" w:sz="0" w:space="0" w:color="auto"/>
                                                        <w:right w:val="none" w:sz="0" w:space="0" w:color="auto"/>
                                                      </w:divBdr>
                                                      <w:divsChild>
                                                        <w:div w:id="3052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11031">
                                              <w:marLeft w:val="0"/>
                                              <w:marRight w:val="0"/>
                                              <w:marTop w:val="0"/>
                                              <w:marBottom w:val="0"/>
                                              <w:divBdr>
                                                <w:top w:val="none" w:sz="0" w:space="0" w:color="auto"/>
                                                <w:left w:val="none" w:sz="0" w:space="0" w:color="auto"/>
                                                <w:bottom w:val="none" w:sz="0" w:space="0" w:color="auto"/>
                                                <w:right w:val="none" w:sz="0" w:space="0" w:color="auto"/>
                                              </w:divBdr>
                                              <w:divsChild>
                                                <w:div w:id="2097360661">
                                                  <w:marLeft w:val="0"/>
                                                  <w:marRight w:val="0"/>
                                                  <w:marTop w:val="0"/>
                                                  <w:marBottom w:val="0"/>
                                                  <w:divBdr>
                                                    <w:top w:val="none" w:sz="0" w:space="0" w:color="auto"/>
                                                    <w:left w:val="none" w:sz="0" w:space="0" w:color="auto"/>
                                                    <w:bottom w:val="none" w:sz="0" w:space="0" w:color="auto"/>
                                                    <w:right w:val="none" w:sz="0" w:space="0" w:color="auto"/>
                                                  </w:divBdr>
                                                  <w:divsChild>
                                                    <w:div w:id="1572303620">
                                                      <w:marLeft w:val="0"/>
                                                      <w:marRight w:val="0"/>
                                                      <w:marTop w:val="0"/>
                                                      <w:marBottom w:val="0"/>
                                                      <w:divBdr>
                                                        <w:top w:val="none" w:sz="0" w:space="0" w:color="auto"/>
                                                        <w:left w:val="none" w:sz="0" w:space="0" w:color="auto"/>
                                                        <w:bottom w:val="none" w:sz="0" w:space="0" w:color="auto"/>
                                                        <w:right w:val="none" w:sz="0" w:space="0" w:color="auto"/>
                                                      </w:divBdr>
                                                      <w:divsChild>
                                                        <w:div w:id="13228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681590">
          <w:marLeft w:val="0"/>
          <w:marRight w:val="0"/>
          <w:marTop w:val="0"/>
          <w:marBottom w:val="0"/>
          <w:divBdr>
            <w:top w:val="none" w:sz="0" w:space="0" w:color="auto"/>
            <w:left w:val="none" w:sz="0" w:space="0" w:color="auto"/>
            <w:bottom w:val="none" w:sz="0" w:space="0" w:color="auto"/>
            <w:right w:val="none" w:sz="0" w:space="0" w:color="auto"/>
          </w:divBdr>
          <w:divsChild>
            <w:div w:id="1349715872">
              <w:marLeft w:val="0"/>
              <w:marRight w:val="0"/>
              <w:marTop w:val="0"/>
              <w:marBottom w:val="0"/>
              <w:divBdr>
                <w:top w:val="none" w:sz="0" w:space="0" w:color="auto"/>
                <w:left w:val="none" w:sz="0" w:space="0" w:color="auto"/>
                <w:bottom w:val="none" w:sz="0" w:space="0" w:color="auto"/>
                <w:right w:val="none" w:sz="0" w:space="0" w:color="auto"/>
              </w:divBdr>
              <w:divsChild>
                <w:div w:id="20632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hs.mit.edu/site/content/beryllium-policy-and-proced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ehs40002</dc:creator>
  <cp:keywords/>
  <dc:description/>
  <cp:lastModifiedBy>ehs40002</cp:lastModifiedBy>
  <cp:revision>2</cp:revision>
  <dcterms:created xsi:type="dcterms:W3CDTF">2017-04-21T17:46:00Z</dcterms:created>
  <dcterms:modified xsi:type="dcterms:W3CDTF">2017-04-21T18:00:00Z</dcterms:modified>
</cp:coreProperties>
</file>